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5E5" w:rsidRDefault="000345E5" w:rsidP="000345E5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0345E5" w:rsidRDefault="000345E5" w:rsidP="000345E5">
      <w:pPr>
        <w:ind w:left="630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         采 购 需 求</w:t>
      </w:r>
    </w:p>
    <w:p w:rsidR="000345E5" w:rsidRDefault="000345E5" w:rsidP="000345E5">
      <w:pPr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</w:p>
    <w:p w:rsidR="000345E5" w:rsidRPr="004F546C" w:rsidRDefault="000345E5" w:rsidP="000345E5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F546C">
        <w:rPr>
          <w:rFonts w:ascii="仿宋_GB2312" w:eastAsia="仿宋_GB2312" w:hAnsi="仿宋" w:hint="eastAsia"/>
          <w:bCs/>
          <w:sz w:val="32"/>
          <w:szCs w:val="32"/>
        </w:rPr>
        <w:t>主要内容：</w:t>
      </w:r>
      <w:r w:rsidRPr="004F546C">
        <w:rPr>
          <w:rFonts w:ascii="仿宋_GB2312" w:eastAsia="仿宋_GB2312" w:hAnsi="仿宋" w:hint="eastAsia"/>
          <w:sz w:val="32"/>
          <w:szCs w:val="32"/>
        </w:rPr>
        <w:t>吉林省民族事务委员会清真标识牌</w:t>
      </w:r>
    </w:p>
    <w:p w:rsidR="000345E5" w:rsidRPr="004F546C" w:rsidRDefault="000345E5" w:rsidP="000345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F546C">
        <w:rPr>
          <w:rFonts w:ascii="仿宋_GB2312" w:eastAsia="仿宋_GB2312" w:hAnsi="仿宋" w:hint="eastAsia"/>
          <w:sz w:val="32"/>
          <w:szCs w:val="32"/>
        </w:rPr>
        <w:t>（一）业务目标：进一步规范和加强全省清</w:t>
      </w:r>
      <w:r w:rsidRPr="004F546C">
        <w:rPr>
          <w:rFonts w:ascii="仿宋_GB2312" w:eastAsia="仿宋_GB2312" w:hint="eastAsia"/>
          <w:sz w:val="32"/>
          <w:szCs w:val="32"/>
        </w:rPr>
        <w:t>真食品管理。</w:t>
      </w:r>
    </w:p>
    <w:p w:rsidR="000345E5" w:rsidRPr="004F546C" w:rsidRDefault="000345E5" w:rsidP="000345E5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F546C">
        <w:rPr>
          <w:rFonts w:ascii="仿宋_GB2312" w:eastAsia="仿宋_GB2312" w:hint="eastAsia"/>
          <w:sz w:val="32"/>
          <w:szCs w:val="32"/>
        </w:rPr>
        <w:t>（二）主要内容：按照《吉林省清真食品管理条例》第七条、第九条等相关条款的规定，为使全省清真食品监管工作健康有序</w:t>
      </w:r>
      <w:r w:rsidRPr="004F546C">
        <w:rPr>
          <w:rFonts w:ascii="仿宋_GB2312" w:eastAsia="仿宋_GB2312" w:hAnsi="仿宋" w:hint="eastAsia"/>
          <w:sz w:val="32"/>
          <w:szCs w:val="32"/>
        </w:rPr>
        <w:t>，在全省范围统一标识规范。</w:t>
      </w:r>
    </w:p>
    <w:p w:rsidR="000345E5" w:rsidRPr="004F546C" w:rsidRDefault="000345E5" w:rsidP="000345E5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F546C">
        <w:rPr>
          <w:rFonts w:ascii="仿宋_GB2312" w:eastAsia="仿宋_GB2312" w:hAnsi="仿宋" w:hint="eastAsia"/>
          <w:sz w:val="32"/>
          <w:szCs w:val="32"/>
        </w:rPr>
        <w:t>室内牌：</w:t>
      </w:r>
    </w:p>
    <w:p w:rsidR="000345E5" w:rsidRPr="004F546C" w:rsidRDefault="000345E5" w:rsidP="000345E5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F546C">
        <w:rPr>
          <w:rFonts w:ascii="仿宋_GB2312" w:eastAsia="仿宋_GB2312" w:hAnsi="仿宋" w:hint="eastAsia"/>
          <w:sz w:val="32"/>
          <w:szCs w:val="32"/>
        </w:rPr>
        <w:t>数量：1680块</w:t>
      </w:r>
    </w:p>
    <w:p w:rsidR="000345E5" w:rsidRPr="004F546C" w:rsidRDefault="000345E5" w:rsidP="000345E5">
      <w:pPr>
        <w:pStyle w:val="NewNewNewNewNewNew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F546C">
        <w:rPr>
          <w:rFonts w:ascii="仿宋_GB2312" w:eastAsia="仿宋_GB2312" w:hint="eastAsia"/>
          <w:sz w:val="32"/>
          <w:szCs w:val="32"/>
        </w:rPr>
        <w:t>板材要求：金属部分为纯铜，加工工艺为拉丝抗腐蚀；整体规格为240×340mm；木托厚度≥ 15mm，铜板厚度≥0.4mm；要求采用PPG专色汽车专用漆，保证10年不褪色，底层用电镀镍加厚，保证10年不生锈。</w:t>
      </w:r>
    </w:p>
    <w:p w:rsidR="000345E5" w:rsidRPr="004F546C" w:rsidRDefault="000345E5" w:rsidP="000345E5">
      <w:pPr>
        <w:pStyle w:val="NewNewNewNewNewNew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F546C">
        <w:rPr>
          <w:rFonts w:ascii="仿宋_GB2312" w:eastAsia="仿宋_GB2312" w:hint="eastAsia"/>
          <w:sz w:val="32"/>
          <w:szCs w:val="32"/>
        </w:rPr>
        <w:t>提供证明文件及样品一块.每牌编号跟随颁发单位而改变（以用户单位提供文字编号为准），文字堆金及花边堆金有毛刺或斑点视为不合格品。</w:t>
      </w:r>
    </w:p>
    <w:p w:rsidR="000345E5" w:rsidRPr="004F546C" w:rsidRDefault="000345E5" w:rsidP="000345E5">
      <w:pPr>
        <w:pStyle w:val="NewNewNewNewNewNew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F546C">
        <w:rPr>
          <w:rFonts w:ascii="仿宋_GB2312" w:eastAsia="仿宋_GB2312" w:hint="eastAsia"/>
          <w:sz w:val="32"/>
          <w:szCs w:val="32"/>
        </w:rPr>
        <w:t>包装运输要求：每个铜牌需有独立气泡袋包装，气泡袋厚度≥5mm；外包装选用高级瓦楞纸箱厚度不低于5mm，20块装一箱，纸箱外部需钉木箱以免运输途中造成产品的破损。如遇破损或不合格标牌，供方负责免费补做。</w:t>
      </w:r>
    </w:p>
    <w:p w:rsidR="000345E5" w:rsidRPr="004F546C" w:rsidRDefault="000345E5" w:rsidP="000345E5">
      <w:pPr>
        <w:rPr>
          <w:rFonts w:ascii="仿宋_GB2312" w:eastAsia="仿宋_GB2312" w:hint="eastAsia"/>
          <w:sz w:val="32"/>
          <w:szCs w:val="32"/>
        </w:rPr>
      </w:pPr>
    </w:p>
    <w:p w:rsidR="000345E5" w:rsidRPr="004F546C" w:rsidRDefault="000345E5" w:rsidP="000345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F546C">
        <w:rPr>
          <w:rFonts w:ascii="仿宋_GB2312" w:eastAsia="仿宋_GB2312" w:hint="eastAsia"/>
          <w:sz w:val="32"/>
          <w:szCs w:val="32"/>
        </w:rPr>
        <w:lastRenderedPageBreak/>
        <w:t>室外牌：</w:t>
      </w:r>
    </w:p>
    <w:p w:rsidR="000345E5" w:rsidRPr="004F546C" w:rsidRDefault="000345E5" w:rsidP="000345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F546C">
        <w:rPr>
          <w:rFonts w:ascii="仿宋_GB2312" w:eastAsia="仿宋_GB2312" w:hint="eastAsia"/>
          <w:sz w:val="32"/>
          <w:szCs w:val="32"/>
        </w:rPr>
        <w:t>数量：1600块</w:t>
      </w:r>
    </w:p>
    <w:p w:rsidR="000345E5" w:rsidRPr="004F546C" w:rsidRDefault="000345E5" w:rsidP="000345E5">
      <w:pPr>
        <w:pStyle w:val="NewNewNewNewNewNewNew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F546C">
        <w:rPr>
          <w:rFonts w:ascii="仿宋_GB2312" w:eastAsia="仿宋_GB2312" w:hint="eastAsia"/>
          <w:sz w:val="32"/>
          <w:szCs w:val="32"/>
        </w:rPr>
        <w:t>板材要求国标304不锈钢，工艺为不锈钢堆金；整体规格为400×600mm；不锈钢厚度≥1mm；搭配安装暗挂安装件，折边25mm对角需要点锡焊接，要求采用PPG专色汽车专用漆，保证10年不褪色，底层用电镀镍加厚，保证10年不生锈。</w:t>
      </w:r>
    </w:p>
    <w:p w:rsidR="000345E5" w:rsidRPr="004F546C" w:rsidRDefault="000345E5" w:rsidP="000345E5">
      <w:pPr>
        <w:pStyle w:val="NewNewNewNewNewNewNew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F546C">
        <w:rPr>
          <w:rFonts w:ascii="仿宋_GB2312" w:eastAsia="仿宋_GB2312" w:hint="eastAsia"/>
          <w:sz w:val="32"/>
          <w:szCs w:val="32"/>
        </w:rPr>
        <w:t>提供证明文件及样品一块.每牌编号跟随颁发单位而改变（以用户单位提供文字编号为准），文字堆金及花边堆金有毛刺或斑点视为不合格品。</w:t>
      </w:r>
    </w:p>
    <w:p w:rsidR="000345E5" w:rsidRPr="004F546C" w:rsidRDefault="000345E5" w:rsidP="000345E5">
      <w:pPr>
        <w:pStyle w:val="NewNewNewNewNewNewNew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F546C">
        <w:rPr>
          <w:rFonts w:ascii="仿宋_GB2312" w:eastAsia="仿宋_GB2312" w:hint="eastAsia"/>
          <w:sz w:val="32"/>
          <w:szCs w:val="32"/>
        </w:rPr>
        <w:t>包装运输要求：</w:t>
      </w:r>
    </w:p>
    <w:p w:rsidR="000345E5" w:rsidRPr="004F546C" w:rsidRDefault="000345E5" w:rsidP="000345E5">
      <w:pPr>
        <w:pStyle w:val="NewNewNewNewNewNew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F546C">
        <w:rPr>
          <w:rFonts w:ascii="仿宋_GB2312" w:eastAsia="仿宋_GB2312" w:hint="eastAsia"/>
          <w:sz w:val="32"/>
          <w:szCs w:val="32"/>
        </w:rPr>
        <w:t>每个堆金牌需有独立气泡袋包装，气泡袋厚度≥5mm；搭配红色棉纺布手提袋，规格要求：450×650×30mm，厚度≥120克；外包装选用高级瓦楞纸箱厚度不低于5mm，15块装一箱，纸箱外部需钉木箱以免运输途中造成产品的破损。如遇破损或不合格标牌，供方负责免费补做。</w:t>
      </w:r>
    </w:p>
    <w:p w:rsidR="000345E5" w:rsidRPr="004F546C" w:rsidRDefault="000345E5" w:rsidP="000345E5">
      <w:pPr>
        <w:ind w:firstLineChars="200" w:firstLine="640"/>
        <w:rPr>
          <w:rFonts w:ascii="仿宋_GB2312" w:eastAsia="仿宋_GB2312" w:hAnsi="仿宋" w:hint="eastAsia"/>
          <w:bCs/>
          <w:sz w:val="32"/>
          <w:szCs w:val="32"/>
        </w:rPr>
      </w:pPr>
      <w:r w:rsidRPr="004F546C">
        <w:rPr>
          <w:rFonts w:ascii="仿宋_GB2312" w:eastAsia="仿宋_GB2312" w:hAnsi="仿宋" w:hint="eastAsia"/>
          <w:bCs/>
          <w:sz w:val="32"/>
          <w:szCs w:val="32"/>
        </w:rPr>
        <w:t>具体安排：供方中标后，按照供货合同的时间要求完成标的物的制作，待需方验收合格完毕，供方严格按照合同时间约定完成标的物的送达工作。</w:t>
      </w:r>
    </w:p>
    <w:p w:rsidR="000345E5" w:rsidRPr="004F546C" w:rsidRDefault="000345E5" w:rsidP="000345E5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F546C">
        <w:rPr>
          <w:rFonts w:ascii="仿宋_GB2312" w:eastAsia="仿宋_GB2312" w:hAnsi="仿宋" w:hint="eastAsia"/>
          <w:sz w:val="32"/>
          <w:szCs w:val="32"/>
        </w:rPr>
        <w:t>完成时间：自供货合同签订之日起25日内。</w:t>
      </w:r>
    </w:p>
    <w:p w:rsidR="000345E5" w:rsidRPr="004F546C" w:rsidRDefault="000345E5" w:rsidP="000345E5">
      <w:pPr>
        <w:ind w:firstLineChars="200" w:firstLine="640"/>
        <w:rPr>
          <w:rFonts w:ascii="仿宋_GB2312" w:eastAsia="仿宋_GB2312" w:hAnsi="仿宋" w:hint="eastAsia"/>
          <w:bCs/>
          <w:sz w:val="32"/>
          <w:szCs w:val="32"/>
        </w:rPr>
      </w:pPr>
      <w:r w:rsidRPr="004F546C">
        <w:rPr>
          <w:rFonts w:ascii="仿宋_GB2312" w:eastAsia="仿宋_GB2312" w:hAnsi="仿宋" w:hint="eastAsia"/>
          <w:bCs/>
          <w:sz w:val="32"/>
          <w:szCs w:val="32"/>
        </w:rPr>
        <w:t>交货方式：供方提供物流配送。</w:t>
      </w:r>
    </w:p>
    <w:p w:rsidR="00304868" w:rsidRPr="000345E5" w:rsidRDefault="00304868">
      <w:pPr>
        <w:rPr>
          <w:rFonts w:hint="eastAsia"/>
        </w:rPr>
      </w:pPr>
      <w:bookmarkStart w:id="0" w:name="_GoBack"/>
      <w:bookmarkEnd w:id="0"/>
    </w:p>
    <w:sectPr w:rsidR="00304868" w:rsidRPr="00034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033" w:rsidRDefault="00E16033" w:rsidP="000345E5">
      <w:r>
        <w:separator/>
      </w:r>
    </w:p>
  </w:endnote>
  <w:endnote w:type="continuationSeparator" w:id="0">
    <w:p w:rsidR="00E16033" w:rsidRDefault="00E16033" w:rsidP="0003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033" w:rsidRDefault="00E16033" w:rsidP="000345E5">
      <w:r>
        <w:separator/>
      </w:r>
    </w:p>
  </w:footnote>
  <w:footnote w:type="continuationSeparator" w:id="0">
    <w:p w:rsidR="00E16033" w:rsidRDefault="00E16033" w:rsidP="00034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7B"/>
    <w:rsid w:val="000345E5"/>
    <w:rsid w:val="00304868"/>
    <w:rsid w:val="00D3197B"/>
    <w:rsid w:val="00E1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6C99F"/>
  <w15:chartTrackingRefBased/>
  <w15:docId w15:val="{9B85D3B8-814B-4AB8-AC29-DBE768AA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5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45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45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45E5"/>
    <w:rPr>
      <w:sz w:val="18"/>
      <w:szCs w:val="18"/>
    </w:rPr>
  </w:style>
  <w:style w:type="paragraph" w:customStyle="1" w:styleId="NewNewNewNewNewNew">
    <w:name w:val="正文 New New New New New New"/>
    <w:rsid w:val="000345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ewNewNewNewNewNewNew">
    <w:name w:val="正文 New New New New New New New"/>
    <w:rsid w:val="000345E5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>Microsoft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金格科技</dc:creator>
  <cp:keywords/>
  <dc:description/>
  <cp:lastModifiedBy>金格科技</cp:lastModifiedBy>
  <cp:revision>2</cp:revision>
  <dcterms:created xsi:type="dcterms:W3CDTF">2019-10-11T01:17:00Z</dcterms:created>
  <dcterms:modified xsi:type="dcterms:W3CDTF">2019-10-11T01:17:00Z</dcterms:modified>
</cp:coreProperties>
</file>