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C92" w:rsidRDefault="00841C92" w:rsidP="00841C92">
      <w:pPr>
        <w:rPr>
          <w:rFonts w:ascii="黑体" w:eastAsia="黑体" w:hint="eastAsia"/>
          <w:sz w:val="32"/>
          <w:szCs w:val="32"/>
        </w:rPr>
      </w:pPr>
      <w:r>
        <w:rPr>
          <w:rFonts w:ascii="黑体" w:eastAsia="黑体" w:hint="eastAsia"/>
          <w:sz w:val="32"/>
          <w:szCs w:val="32"/>
        </w:rPr>
        <w:t>附件1</w:t>
      </w:r>
    </w:p>
    <w:p w:rsidR="00841C92" w:rsidRDefault="00841C92" w:rsidP="00841C92">
      <w:pPr>
        <w:ind w:left="630"/>
        <w:jc w:val="center"/>
        <w:rPr>
          <w:rFonts w:ascii="方正小标宋简体" w:eastAsia="方正小标宋简体" w:hint="eastAsia"/>
          <w:sz w:val="44"/>
          <w:szCs w:val="44"/>
        </w:rPr>
      </w:pPr>
      <w:r>
        <w:rPr>
          <w:rFonts w:ascii="方正小标宋简体" w:eastAsia="方正小标宋简体" w:hint="eastAsia"/>
          <w:sz w:val="44"/>
          <w:szCs w:val="44"/>
        </w:rPr>
        <w:t>采 购 需 求</w:t>
      </w:r>
    </w:p>
    <w:p w:rsidR="00841C92" w:rsidRDefault="00841C92" w:rsidP="00841C92">
      <w:pPr>
        <w:ind w:firstLineChars="200" w:firstLine="640"/>
        <w:rPr>
          <w:rFonts w:ascii="楷体_GB2312" w:eastAsia="楷体_GB2312" w:hint="eastAsia"/>
          <w:bCs/>
          <w:sz w:val="32"/>
          <w:szCs w:val="32"/>
        </w:rPr>
      </w:pPr>
    </w:p>
    <w:p w:rsidR="00841C92" w:rsidRPr="00841C92" w:rsidRDefault="00841C92" w:rsidP="00841C92">
      <w:pPr>
        <w:ind w:firstLineChars="200" w:firstLine="640"/>
        <w:rPr>
          <w:rFonts w:ascii="仿宋_GB2312" w:eastAsia="仿宋_GB2312" w:hAnsi="方正仿宋_GBK" w:cs="方正仿宋_GBK" w:hint="eastAsia"/>
          <w:bCs/>
          <w:sz w:val="32"/>
          <w:szCs w:val="32"/>
        </w:rPr>
      </w:pPr>
      <w:r w:rsidRPr="00841C92">
        <w:rPr>
          <w:rFonts w:ascii="仿宋_GB2312" w:eastAsia="仿宋_GB2312" w:hAnsi="方正仿宋_GBK" w:cs="方正仿宋_GBK" w:hint="eastAsia"/>
          <w:bCs/>
          <w:sz w:val="32"/>
          <w:szCs w:val="32"/>
        </w:rPr>
        <w:t>主要内容：</w:t>
      </w:r>
      <w:r w:rsidRPr="00841C92">
        <w:rPr>
          <w:rFonts w:ascii="仿宋_GB2312" w:eastAsia="仿宋_GB2312" w:hAnsi="方正仿宋_GBK" w:cs="方正仿宋_GBK" w:hint="eastAsia"/>
          <w:sz w:val="32"/>
          <w:szCs w:val="32"/>
        </w:rPr>
        <w:t>结</w:t>
      </w:r>
      <w:bookmarkStart w:id="0" w:name="_GoBack"/>
      <w:bookmarkEnd w:id="0"/>
      <w:r w:rsidRPr="00841C92">
        <w:rPr>
          <w:rFonts w:ascii="仿宋_GB2312" w:eastAsia="仿宋_GB2312" w:hAnsi="方正仿宋_GBK" w:cs="方正仿宋_GBK" w:hint="eastAsia"/>
          <w:sz w:val="32"/>
          <w:szCs w:val="32"/>
        </w:rPr>
        <w:t>合《中央财政专项扶贫资金管理办法》（</w:t>
      </w:r>
      <w:proofErr w:type="gramStart"/>
      <w:r w:rsidRPr="00841C92">
        <w:rPr>
          <w:rFonts w:ascii="仿宋_GB2312" w:eastAsia="仿宋_GB2312" w:hAnsi="方正仿宋_GBK" w:cs="方正仿宋_GBK" w:hint="eastAsia"/>
          <w:sz w:val="32"/>
          <w:szCs w:val="32"/>
        </w:rPr>
        <w:t>财农〔2017〕</w:t>
      </w:r>
      <w:proofErr w:type="gramEnd"/>
      <w:r w:rsidRPr="00841C92">
        <w:rPr>
          <w:rFonts w:ascii="仿宋_GB2312" w:eastAsia="仿宋_GB2312" w:hAnsi="方正仿宋_GBK" w:cs="方正仿宋_GBK" w:hint="eastAsia"/>
          <w:sz w:val="32"/>
          <w:szCs w:val="32"/>
        </w:rPr>
        <w:t>8号）、《少数民族发展资金管理办法》（</w:t>
      </w:r>
      <w:proofErr w:type="gramStart"/>
      <w:r w:rsidRPr="00841C92">
        <w:rPr>
          <w:rFonts w:ascii="仿宋_GB2312" w:eastAsia="仿宋_GB2312" w:hAnsi="方正仿宋_GBK" w:cs="方正仿宋_GBK" w:hint="eastAsia"/>
          <w:sz w:val="32"/>
          <w:szCs w:val="32"/>
        </w:rPr>
        <w:t>财农〔2006〕</w:t>
      </w:r>
      <w:proofErr w:type="gramEnd"/>
      <w:r w:rsidRPr="00841C92">
        <w:rPr>
          <w:rFonts w:ascii="仿宋_GB2312" w:eastAsia="仿宋_GB2312" w:hAnsi="方正仿宋_GBK" w:cs="方正仿宋_GBK" w:hint="eastAsia"/>
          <w:sz w:val="32"/>
          <w:szCs w:val="32"/>
        </w:rPr>
        <w:t>18号）、《吉林省少数民族发展补助资金管理办法》（</w:t>
      </w:r>
      <w:proofErr w:type="gramStart"/>
      <w:r w:rsidRPr="00841C92">
        <w:rPr>
          <w:rFonts w:ascii="仿宋_GB2312" w:eastAsia="仿宋_GB2312" w:hAnsi="方正仿宋_GBK" w:cs="方正仿宋_GBK" w:hint="eastAsia"/>
          <w:sz w:val="32"/>
          <w:szCs w:val="32"/>
        </w:rPr>
        <w:t>吉财党群</w:t>
      </w:r>
      <w:proofErr w:type="gramEnd"/>
      <w:r w:rsidRPr="00841C92">
        <w:rPr>
          <w:rFonts w:ascii="仿宋_GB2312" w:eastAsia="仿宋_GB2312" w:hAnsi="方正仿宋_GBK" w:cs="方正仿宋_GBK" w:hint="eastAsia"/>
          <w:sz w:val="32"/>
          <w:szCs w:val="32"/>
        </w:rPr>
        <w:t>〔2018〕834号），按照“少数民族发展资金量化指标表”，对2020年少数民族发展资金和少数民族发展补助资金管理使用情况进行绩效考评和检查，同时对项目实施情况进行实地抽查，分别形成各县（市、区）、市（州）及全省评估报告。</w:t>
      </w:r>
      <w:r w:rsidRPr="00841C92">
        <w:rPr>
          <w:rFonts w:ascii="仿宋_GB2312" w:eastAsia="仿宋_GB2312" w:hAnsi="方正仿宋_GBK" w:cs="方正仿宋_GBK" w:hint="eastAsia"/>
          <w:bCs/>
          <w:sz w:val="32"/>
          <w:szCs w:val="32"/>
        </w:rPr>
        <w:t>每个县（市、区）资金检查率要达到100%，项目抽查率不低于60%。</w:t>
      </w:r>
    </w:p>
    <w:p w:rsidR="00841C92" w:rsidRPr="00841C92" w:rsidRDefault="00841C92" w:rsidP="00841C92">
      <w:pPr>
        <w:ind w:firstLineChars="200" w:firstLine="640"/>
        <w:rPr>
          <w:rFonts w:ascii="仿宋_GB2312" w:eastAsia="仿宋_GB2312" w:hAnsi="方正仿宋_GBK" w:cs="方正仿宋_GBK" w:hint="eastAsia"/>
          <w:bCs/>
          <w:sz w:val="32"/>
          <w:szCs w:val="32"/>
        </w:rPr>
      </w:pPr>
      <w:r w:rsidRPr="00841C92">
        <w:rPr>
          <w:rFonts w:ascii="仿宋_GB2312" w:eastAsia="仿宋_GB2312" w:hAnsi="方正仿宋_GBK" w:cs="方正仿宋_GBK" w:hint="eastAsia"/>
          <w:bCs/>
          <w:sz w:val="32"/>
          <w:szCs w:val="32"/>
        </w:rPr>
        <w:t>具体安排：考评工作可分为若干组同时进行，每组至少要有一名注册会计师。</w:t>
      </w:r>
    </w:p>
    <w:p w:rsidR="00841C92" w:rsidRPr="00841C92" w:rsidRDefault="00841C92" w:rsidP="00841C92">
      <w:pPr>
        <w:ind w:firstLineChars="200" w:firstLine="640"/>
        <w:rPr>
          <w:rFonts w:ascii="仿宋_GB2312" w:eastAsia="仿宋_GB2312" w:hAnsi="方正仿宋_GBK" w:cs="方正仿宋_GBK" w:hint="eastAsia"/>
          <w:bCs/>
          <w:sz w:val="32"/>
          <w:szCs w:val="32"/>
        </w:rPr>
      </w:pPr>
      <w:r w:rsidRPr="00841C92">
        <w:rPr>
          <w:rFonts w:ascii="仿宋_GB2312" w:eastAsia="仿宋_GB2312" w:hAnsi="方正仿宋_GBK" w:cs="方正仿宋_GBK" w:hint="eastAsia"/>
          <w:sz w:val="32"/>
          <w:szCs w:val="32"/>
        </w:rPr>
        <w:t>完成时间：</w:t>
      </w:r>
      <w:r w:rsidRPr="00841C92">
        <w:rPr>
          <w:rFonts w:ascii="仿宋_GB2312" w:eastAsia="仿宋_GB2312" w:hAnsi="方正仿宋_GBK" w:cs="方正仿宋_GBK" w:hint="eastAsia"/>
          <w:bCs/>
          <w:sz w:val="32"/>
          <w:szCs w:val="32"/>
        </w:rPr>
        <w:t>2021年</w:t>
      </w:r>
      <w:r w:rsidRPr="00841C92">
        <w:rPr>
          <w:rFonts w:ascii="仿宋_GB2312" w:eastAsia="仿宋_GB2312" w:hAnsi="方正仿宋_GBK" w:cs="方正仿宋_GBK" w:hint="eastAsia"/>
          <w:sz w:val="32"/>
          <w:szCs w:val="32"/>
        </w:rPr>
        <w:t>9月30日前</w:t>
      </w:r>
    </w:p>
    <w:p w:rsidR="00841C92" w:rsidRPr="00841C92" w:rsidRDefault="00841C92" w:rsidP="00841C92">
      <w:pPr>
        <w:ind w:firstLineChars="200" w:firstLine="640"/>
        <w:rPr>
          <w:rFonts w:ascii="仿宋_GB2312" w:eastAsia="仿宋_GB2312" w:hAnsi="方正仿宋_GBK" w:cs="方正仿宋_GBK" w:hint="eastAsia"/>
          <w:bCs/>
          <w:sz w:val="32"/>
          <w:szCs w:val="32"/>
        </w:rPr>
        <w:sectPr w:rsidR="00841C92" w:rsidRPr="00841C92">
          <w:footerReference w:type="default" r:id="rId6"/>
          <w:pgSz w:w="11907" w:h="16840"/>
          <w:pgMar w:top="1701" w:right="1474" w:bottom="1361" w:left="1588" w:header="851" w:footer="992" w:gutter="0"/>
          <w:pgNumType w:start="1"/>
          <w:cols w:space="720"/>
          <w:docGrid w:type="lines" w:linePitch="312"/>
        </w:sectPr>
      </w:pPr>
      <w:r w:rsidRPr="00841C92">
        <w:rPr>
          <w:rFonts w:ascii="仿宋_GB2312" w:eastAsia="仿宋_GB2312" w:hAnsi="方正仿宋_GBK" w:cs="方正仿宋_GBK" w:hint="eastAsia"/>
          <w:bCs/>
          <w:sz w:val="32"/>
          <w:szCs w:val="32"/>
        </w:rPr>
        <w:t>交付方式：中标供应商提交被检县（市、区）、市（州）及全省评估报告纸制版（3份）和电子版。</w:t>
      </w:r>
    </w:p>
    <w:p w:rsidR="00275507" w:rsidRPr="00841C92" w:rsidRDefault="00275507"/>
    <w:sectPr w:rsidR="00275507" w:rsidRPr="00841C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5C6" w:rsidRDefault="00C735C6" w:rsidP="00841C92">
      <w:r>
        <w:separator/>
      </w:r>
    </w:p>
  </w:endnote>
  <w:endnote w:type="continuationSeparator" w:id="0">
    <w:p w:rsidR="00C735C6" w:rsidRDefault="00C735C6" w:rsidP="0084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altName w:val="Arial Unicode MS"/>
    <w:charset w:val="86"/>
    <w:family w:val="auto"/>
    <w:pitch w:val="default"/>
    <w:sig w:usb0="00000000" w:usb1="08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C92" w:rsidRDefault="00841C92">
    <w:pPr>
      <w:pStyle w:val="a4"/>
    </w:pPr>
    <w:r>
      <w:rPr>
        <w:noProof/>
      </w:rPr>
      <mc:AlternateContent>
        <mc:Choice Requires="wps">
          <w:drawing>
            <wp:anchor distT="0" distB="0" distL="114300" distR="114300" simplePos="0" relativeHeight="251659264" behindDoc="0" locked="0" layoutInCell="1" allowOverlap="1">
              <wp:simplePos x="0" y="0"/>
              <wp:positionH relativeFrom="margin">
                <wp:posOffset>2547620</wp:posOffset>
              </wp:positionH>
              <wp:positionV relativeFrom="paragraph">
                <wp:posOffset>-106680</wp:posOffset>
              </wp:positionV>
              <wp:extent cx="521335" cy="268605"/>
              <wp:effectExtent l="4445"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841C92" w:rsidRDefault="00841C92">
                          <w:pPr>
                            <w:pStyle w:val="a4"/>
                            <w:rPr>
                              <w:rFonts w:hint="eastAsia"/>
                              <w:sz w:val="24"/>
                              <w:szCs w:val="28"/>
                            </w:rPr>
                          </w:pPr>
                          <w:r>
                            <w:rPr>
                              <w:rFonts w:hint="eastAsia"/>
                              <w:sz w:val="24"/>
                              <w:szCs w:val="28"/>
                            </w:rPr>
                            <w:t>—</w:t>
                          </w:r>
                          <w:r>
                            <w:rPr>
                              <w:rFonts w:hint="eastAsia"/>
                              <w:sz w:val="24"/>
                              <w:szCs w:val="28"/>
                            </w:rPr>
                            <w:fldChar w:fldCharType="begin"/>
                          </w:r>
                          <w:r>
                            <w:rPr>
                              <w:rFonts w:hint="eastAsia"/>
                              <w:sz w:val="24"/>
                              <w:szCs w:val="28"/>
                            </w:rPr>
                            <w:instrText xml:space="preserve"> PAGE  \* MERGEFORMAT </w:instrText>
                          </w:r>
                          <w:r>
                            <w:rPr>
                              <w:rFonts w:hint="eastAsia"/>
                              <w:sz w:val="24"/>
                              <w:szCs w:val="28"/>
                            </w:rPr>
                            <w:fldChar w:fldCharType="separate"/>
                          </w:r>
                          <w:r>
                            <w:rPr>
                              <w:noProof/>
                              <w:sz w:val="24"/>
                              <w:szCs w:val="28"/>
                            </w:rPr>
                            <w:t>1</w:t>
                          </w:r>
                          <w:r>
                            <w:rPr>
                              <w:rFonts w:hint="eastAsia"/>
                              <w:sz w:val="24"/>
                              <w:szCs w:val="28"/>
                            </w:rPr>
                            <w:fldChar w:fldCharType="end"/>
                          </w:r>
                          <w:r>
                            <w:rPr>
                              <w:rFonts w:hint="eastAsia"/>
                              <w:sz w:val="24"/>
                              <w:szCs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00.6pt;margin-top:-8.4pt;width:41.05pt;height:21.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" filled="f" stroked="f">
              <v:textbox inset="0,0,0,0">
                <w:txbxContent>
                  <w:p w:rsidR="00841C92" w:rsidRDefault="00841C92">
                    <w:pPr>
                      <w:pStyle w:val="a4"/>
                      <w:rPr>
                        <w:rFonts w:hint="eastAsia"/>
                        <w:sz w:val="24"/>
                        <w:szCs w:val="28"/>
                      </w:rPr>
                    </w:pPr>
                    <w:r>
                      <w:rPr>
                        <w:rFonts w:hint="eastAsia"/>
                        <w:sz w:val="24"/>
                        <w:szCs w:val="28"/>
                      </w:rPr>
                      <w:t>—</w:t>
                    </w:r>
                    <w:r>
                      <w:rPr>
                        <w:rFonts w:hint="eastAsia"/>
                        <w:sz w:val="24"/>
                        <w:szCs w:val="28"/>
                      </w:rPr>
                      <w:fldChar w:fldCharType="begin"/>
                    </w:r>
                    <w:r>
                      <w:rPr>
                        <w:rFonts w:hint="eastAsia"/>
                        <w:sz w:val="24"/>
                        <w:szCs w:val="28"/>
                      </w:rPr>
                      <w:instrText xml:space="preserve"> PAGE  \* MERGEFORMAT </w:instrText>
                    </w:r>
                    <w:r>
                      <w:rPr>
                        <w:rFonts w:hint="eastAsia"/>
                        <w:sz w:val="24"/>
                        <w:szCs w:val="28"/>
                      </w:rPr>
                      <w:fldChar w:fldCharType="separate"/>
                    </w:r>
                    <w:r>
                      <w:rPr>
                        <w:noProof/>
                        <w:sz w:val="24"/>
                        <w:szCs w:val="28"/>
                      </w:rPr>
                      <w:t>1</w:t>
                    </w:r>
                    <w:r>
                      <w:rPr>
                        <w:rFonts w:hint="eastAsia"/>
                        <w:sz w:val="24"/>
                        <w:szCs w:val="28"/>
                      </w:rPr>
                      <w:fldChar w:fldCharType="end"/>
                    </w:r>
                    <w:r>
                      <w:rPr>
                        <w:rFonts w:hint="eastAsia"/>
                        <w:sz w:val="24"/>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5C6" w:rsidRDefault="00C735C6" w:rsidP="00841C92">
      <w:r>
        <w:separator/>
      </w:r>
    </w:p>
  </w:footnote>
  <w:footnote w:type="continuationSeparator" w:id="0">
    <w:p w:rsidR="00C735C6" w:rsidRDefault="00C735C6" w:rsidP="00841C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428"/>
    <w:rsid w:val="00275507"/>
    <w:rsid w:val="00841C92"/>
    <w:rsid w:val="00C735C6"/>
    <w:rsid w:val="00EE4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E43F3A7-B772-4881-B993-7907DF7C7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C9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1C9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41C92"/>
    <w:rPr>
      <w:sz w:val="18"/>
      <w:szCs w:val="18"/>
    </w:rPr>
  </w:style>
  <w:style w:type="paragraph" w:styleId="a4">
    <w:name w:val="footer"/>
    <w:basedOn w:val="a"/>
    <w:link w:val="Char0"/>
    <w:unhideWhenUsed/>
    <w:qFormat/>
    <w:rsid w:val="00841C9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841C9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Words>
  <Characters>293</Characters>
  <Application>Microsoft Office Word</Application>
  <DocSecurity>0</DocSecurity>
  <Lines>2</Lines>
  <Paragraphs>1</Paragraphs>
  <ScaleCrop>false</ScaleCrop>
  <Company/>
  <LinksUpToDate>false</LinksUpToDate>
  <CharactersWithSpaces>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2021-07-23T02:22:00Z</dcterms:created>
  <dcterms:modified xsi:type="dcterms:W3CDTF">2021-07-23T02:22:00Z</dcterms:modified>
</cp:coreProperties>
</file>